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47716" w14:textId="4F627180" w:rsidR="00C557AB" w:rsidRDefault="00A52DDE" w:rsidP="5A2D35E2">
      <w:pPr>
        <w:spacing w:line="240" w:lineRule="auto"/>
        <w:jc w:val="right"/>
        <w:rPr>
          <w:rFonts w:ascii="Corbel" w:hAnsi="Corbel"/>
          <w:i/>
          <w:iCs/>
        </w:rPr>
      </w:pPr>
      <w:r w:rsidRPr="5A2D35E2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A2D35E2">
        <w:rPr>
          <w:rFonts w:ascii="Corbel" w:hAnsi="Corbel"/>
          <w:i/>
          <w:iCs/>
        </w:rPr>
        <w:t xml:space="preserve">Załącznik nr 1.5 do Zarządzenia Rektora UR nr </w:t>
      </w:r>
      <w:r w:rsidR="00E534C7" w:rsidRPr="00E534C7">
        <w:rPr>
          <w:rFonts w:ascii="Corbel" w:hAnsi="Corbel"/>
          <w:i/>
          <w:iCs/>
        </w:rPr>
        <w:t>61/2025</w:t>
      </w:r>
    </w:p>
    <w:p w14:paraId="6E0D0FB7" w14:textId="77777777" w:rsidR="00C557AB" w:rsidRDefault="00C557AB">
      <w:pPr>
        <w:spacing w:after="0" w:line="240" w:lineRule="auto"/>
        <w:rPr>
          <w:rFonts w:ascii="Corbel" w:hAnsi="Corbel"/>
          <w:sz w:val="24"/>
          <w:szCs w:val="24"/>
        </w:rPr>
      </w:pPr>
    </w:p>
    <w:p w14:paraId="4E7598B0" w14:textId="1E6535EA" w:rsidR="5B8F3CCC" w:rsidRDefault="5B8F3CCC" w:rsidP="5A2D35E2">
      <w:pPr>
        <w:spacing w:after="0"/>
        <w:jc w:val="center"/>
      </w:pPr>
      <w:r w:rsidRPr="5A2D35E2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5A2D35E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5A2D35E2">
        <w:rPr>
          <w:rFonts w:ascii="Corbel" w:eastAsia="Corbel" w:hAnsi="Corbel" w:cs="Corbel"/>
          <w:sz w:val="24"/>
          <w:szCs w:val="24"/>
        </w:rPr>
        <w:t xml:space="preserve"> </w:t>
      </w:r>
    </w:p>
    <w:p w14:paraId="67E8068A" w14:textId="77777777" w:rsidR="00E20330" w:rsidRPr="00FB2E91" w:rsidRDefault="00E20330" w:rsidP="00E20330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4B4FD8AA" w14:textId="77777777" w:rsidR="00E20330" w:rsidRPr="00217AC7" w:rsidRDefault="00E20330" w:rsidP="00E20330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5137C740" w14:textId="77777777" w:rsidR="00E20330" w:rsidRPr="00217AC7" w:rsidRDefault="00E20330" w:rsidP="00E20330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5FDD711C" w14:textId="326CF626" w:rsidR="5A2D35E2" w:rsidRDefault="5A2D35E2" w:rsidP="5A2D35E2">
      <w:pPr>
        <w:spacing w:after="0" w:line="240" w:lineRule="auto"/>
        <w:rPr>
          <w:rFonts w:ascii="Corbel" w:hAnsi="Corbel"/>
          <w:sz w:val="24"/>
          <w:szCs w:val="24"/>
        </w:rPr>
      </w:pPr>
    </w:p>
    <w:p w14:paraId="0620D19A" w14:textId="77777777" w:rsidR="00C557AB" w:rsidRDefault="00A52D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p w14:paraId="3415A6A3" w14:textId="77777777" w:rsidR="00C557AB" w:rsidRDefault="00C557AB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9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40"/>
        <w:gridCol w:w="5812"/>
      </w:tblGrid>
      <w:tr w:rsidR="00C557AB" w14:paraId="35B87C67" w14:textId="77777777" w:rsidTr="00E534C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67CB4" w14:textId="77777777" w:rsidR="00C557AB" w:rsidRDefault="00A52DDE" w:rsidP="00E534C7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AD5CA" w14:textId="342946A2" w:rsidR="00C557AB" w:rsidRDefault="00A52DDE" w:rsidP="00E534C7">
            <w:pPr>
              <w:pStyle w:val="Odpowiedzi"/>
              <w:widowControl w:val="0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Przemiany demograficzne województwa</w:t>
            </w:r>
            <w:r w:rsidR="005523F7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>podkarpackiego</w:t>
            </w:r>
          </w:p>
        </w:tc>
      </w:tr>
      <w:tr w:rsidR="00C557AB" w14:paraId="39BB4A60" w14:textId="77777777" w:rsidTr="00E534C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942FB" w14:textId="77777777" w:rsidR="00C557AB" w:rsidRDefault="00A52DDE" w:rsidP="00E534C7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B3635" w14:textId="7A3ED714" w:rsidR="00C557AB" w:rsidRDefault="00A52DDE" w:rsidP="00E534C7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5523F7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[6]F_04</w:t>
            </w:r>
          </w:p>
        </w:tc>
      </w:tr>
      <w:tr w:rsidR="00C557AB" w14:paraId="76B7A437" w14:textId="77777777" w:rsidTr="00E534C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210FEA" w14:textId="77777777" w:rsidR="00C557AB" w:rsidRDefault="00A52DDE" w:rsidP="00E534C7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C6DA8" w14:textId="6D2C1183" w:rsidR="00C557AB" w:rsidRDefault="00E20330" w:rsidP="00E534C7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A52DDE">
              <w:rPr>
                <w:rFonts w:ascii="Corbel" w:hAnsi="Corbel"/>
                <w:b w:val="0"/>
                <w:sz w:val="24"/>
                <w:szCs w:val="24"/>
              </w:rPr>
              <w:t xml:space="preserve"> Nauk Społecznych    </w:t>
            </w:r>
          </w:p>
        </w:tc>
      </w:tr>
      <w:tr w:rsidR="00C557AB" w14:paraId="14C0BECB" w14:textId="77777777" w:rsidTr="00E534C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3B82E" w14:textId="77777777" w:rsidR="00C557AB" w:rsidRDefault="00A52DDE" w:rsidP="00E534C7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DB39F" w14:textId="6B82A6AF" w:rsidR="00C557AB" w:rsidRDefault="00A740B1" w:rsidP="00E534C7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B032B3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557AB" w14:paraId="1E81AE30" w14:textId="77777777" w:rsidTr="00E534C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43807" w14:textId="77777777" w:rsidR="00C557AB" w:rsidRDefault="00A52DDE" w:rsidP="00E534C7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64CEB" w14:textId="77777777" w:rsidR="00C557AB" w:rsidRDefault="00A52DDE" w:rsidP="00E534C7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C557AB" w14:paraId="3469E071" w14:textId="77777777" w:rsidTr="00E534C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4209B" w14:textId="77777777" w:rsidR="00C557AB" w:rsidRDefault="00A52DDE" w:rsidP="00E534C7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3CAD9" w14:textId="77777777" w:rsidR="00C557AB" w:rsidRPr="00E20330" w:rsidRDefault="00A52DDE" w:rsidP="00E534C7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20330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C557AB" w14:paraId="4EED34EF" w14:textId="77777777" w:rsidTr="00E534C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42152" w14:textId="77777777" w:rsidR="00C557AB" w:rsidRDefault="00A52DDE" w:rsidP="00E534C7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F3190" w14:textId="77777777" w:rsidR="00C557AB" w:rsidRPr="00E20330" w:rsidRDefault="00A52DDE" w:rsidP="00E534C7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2033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557AB" w14:paraId="3A6CDAAF" w14:textId="77777777" w:rsidTr="00E534C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48392" w14:textId="77777777" w:rsidR="00C557AB" w:rsidRDefault="00A52DDE" w:rsidP="00E534C7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87493" w14:textId="3EAFA705" w:rsidR="00C557AB" w:rsidRPr="00E20330" w:rsidRDefault="005523F7" w:rsidP="00E534C7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52DDE" w:rsidRPr="00E2033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557AB" w14:paraId="0F2ED2B8" w14:textId="77777777" w:rsidTr="00E534C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E36A6" w14:textId="77777777" w:rsidR="00C557AB" w:rsidRDefault="00A52DDE" w:rsidP="00E534C7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537EA9" w14:textId="77777777" w:rsidR="00C557AB" w:rsidRPr="00E20330" w:rsidRDefault="00A52DDE" w:rsidP="00E534C7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20330">
              <w:rPr>
                <w:rFonts w:ascii="Corbel" w:hAnsi="Corbel"/>
                <w:b w:val="0"/>
                <w:sz w:val="24"/>
                <w:szCs w:val="24"/>
              </w:rPr>
              <w:t>Rok 3, semestr VI</w:t>
            </w:r>
          </w:p>
        </w:tc>
      </w:tr>
      <w:tr w:rsidR="00C557AB" w14:paraId="0332E3C7" w14:textId="77777777" w:rsidTr="00E534C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568E99" w14:textId="77777777" w:rsidR="00C557AB" w:rsidRDefault="00A52DDE" w:rsidP="00E534C7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A94E70" w14:textId="77777777" w:rsidR="00C557AB" w:rsidRDefault="00A52DDE" w:rsidP="00E534C7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C557AB" w14:paraId="5207DD13" w14:textId="77777777" w:rsidTr="00E534C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58E88A" w14:textId="77777777" w:rsidR="00C557AB" w:rsidRDefault="00A52DDE" w:rsidP="00E534C7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DC629" w14:textId="77777777" w:rsidR="00C557AB" w:rsidRDefault="00A52DDE" w:rsidP="00E534C7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C557AB" w14:paraId="5EEE40E4" w14:textId="77777777" w:rsidTr="00E534C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8F500" w14:textId="77777777" w:rsidR="00C557AB" w:rsidRDefault="00A52DDE" w:rsidP="00E534C7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9BC555" w14:textId="77777777" w:rsidR="00C557AB" w:rsidRDefault="00A52DDE" w:rsidP="00E534C7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C557AB" w14:paraId="70AD0665" w14:textId="77777777" w:rsidTr="00E534C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C640F" w14:textId="77777777" w:rsidR="00C557AB" w:rsidRDefault="00A52DDE" w:rsidP="00E534C7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78F9B" w14:textId="77777777" w:rsidR="00C557AB" w:rsidRDefault="00A52DDE" w:rsidP="00E534C7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38DB4FC5" w14:textId="77777777" w:rsidR="00C557AB" w:rsidRDefault="00A52DD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5A2D35E2">
        <w:rPr>
          <w:rFonts w:ascii="Corbel" w:hAnsi="Corbel"/>
          <w:sz w:val="24"/>
          <w:szCs w:val="24"/>
        </w:rPr>
        <w:t xml:space="preserve">* </w:t>
      </w:r>
      <w:r w:rsidRPr="5A2D35E2">
        <w:rPr>
          <w:rFonts w:ascii="Corbel" w:hAnsi="Corbel"/>
          <w:i/>
          <w:iCs/>
          <w:sz w:val="24"/>
          <w:szCs w:val="24"/>
        </w:rPr>
        <w:t>-</w:t>
      </w:r>
      <w:r w:rsidRPr="5A2D35E2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5A2D35E2">
        <w:rPr>
          <w:rFonts w:ascii="Corbel" w:hAnsi="Corbel"/>
          <w:b w:val="0"/>
          <w:sz w:val="24"/>
          <w:szCs w:val="24"/>
        </w:rPr>
        <w:t>e,</w:t>
      </w:r>
      <w:r w:rsidRPr="5A2D35E2">
        <w:rPr>
          <w:rFonts w:ascii="Corbel" w:hAnsi="Corbel"/>
          <w:i/>
          <w:iCs/>
          <w:sz w:val="24"/>
          <w:szCs w:val="24"/>
        </w:rPr>
        <w:t xml:space="preserve"> </w:t>
      </w:r>
      <w:r w:rsidRPr="5A2D35E2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1008DEF2" w14:textId="6541CF34" w:rsidR="5A2D35E2" w:rsidRDefault="5A2D35E2" w:rsidP="5A2D35E2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509014CD" w14:textId="77777777" w:rsidR="00C557AB" w:rsidRDefault="00A52DD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14:paraId="427AED51" w14:textId="77777777" w:rsidR="00C557AB" w:rsidRDefault="00C557A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7" w:type="dxa"/>
        <w:tblLayout w:type="fixed"/>
        <w:tblLook w:val="04A0" w:firstRow="1" w:lastRow="0" w:firstColumn="1" w:lastColumn="0" w:noHBand="0" w:noVBand="1"/>
      </w:tblPr>
      <w:tblGrid>
        <w:gridCol w:w="1152"/>
        <w:gridCol w:w="913"/>
        <w:gridCol w:w="787"/>
        <w:gridCol w:w="1008"/>
        <w:gridCol w:w="801"/>
        <w:gridCol w:w="822"/>
        <w:gridCol w:w="762"/>
        <w:gridCol w:w="949"/>
        <w:gridCol w:w="1189"/>
        <w:gridCol w:w="1504"/>
      </w:tblGrid>
      <w:tr w:rsidR="00C557AB" w14:paraId="2572EF2A" w14:textId="77777777" w:rsidTr="5A2D35E2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F0509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A0DE1E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61969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B9C7E8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6E55F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A6266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DCAAF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55724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CE96E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3E345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2C4C1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557AB" w14:paraId="0421D217" w14:textId="77777777" w:rsidTr="5A2D35E2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DE9EF" w14:textId="77777777"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46132" w14:textId="77777777"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1A02A" w14:textId="77777777"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A65C4" w14:textId="73E46C79" w:rsidR="00C557AB" w:rsidRDefault="005523F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52DD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EE972" w14:textId="77777777"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E7AB4" w14:textId="77777777"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61F63" w14:textId="77777777"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EE431" w14:textId="77777777"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513BB" w14:textId="77777777"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29DEF" w14:textId="77777777"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855E00" w14:textId="77777777" w:rsidR="00C557AB" w:rsidRDefault="00C557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9E2A22" w14:textId="77777777" w:rsidR="00C557AB" w:rsidRDefault="00A52D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FC34280" w14:textId="77777777" w:rsidR="00C557AB" w:rsidRDefault="00A52D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</w:t>
      </w:r>
    </w:p>
    <w:p w14:paraId="10DB14ED" w14:textId="77777777" w:rsidR="00C557AB" w:rsidRDefault="00A52D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FBE7534" w14:textId="77777777" w:rsidR="00C557AB" w:rsidRDefault="00A52D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8A33312" w14:textId="77777777" w:rsidR="00C557AB" w:rsidRDefault="00C557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EAF195" w14:textId="4CD4CDFC" w:rsidR="00C557AB" w:rsidRDefault="00A52DDE" w:rsidP="5A2D35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A2D35E2">
        <w:rPr>
          <w:rFonts w:ascii="Corbel" w:hAnsi="Corbel"/>
          <w:smallCaps w:val="0"/>
        </w:rPr>
        <w:t xml:space="preserve">1.3 </w:t>
      </w:r>
      <w:r>
        <w:tab/>
      </w:r>
      <w:r w:rsidRPr="5A2D35E2">
        <w:rPr>
          <w:rFonts w:ascii="Corbel" w:hAnsi="Corbel"/>
          <w:smallCaps w:val="0"/>
        </w:rPr>
        <w:t xml:space="preserve">Forma zaliczenia przedmiotu (z toku) </w:t>
      </w:r>
      <w:r w:rsidRPr="5A2D35E2">
        <w:rPr>
          <w:rFonts w:ascii="Corbel" w:hAnsi="Corbel"/>
          <w:b w:val="0"/>
          <w:smallCaps w:val="0"/>
        </w:rPr>
        <w:t xml:space="preserve">(egzamin, </w:t>
      </w:r>
      <w:r w:rsidRPr="5A2D35E2">
        <w:rPr>
          <w:rFonts w:ascii="Corbel" w:hAnsi="Corbel"/>
          <w:smallCaps w:val="0"/>
        </w:rPr>
        <w:t>zaliczenie z oceną</w:t>
      </w:r>
      <w:r w:rsidRPr="5A2D35E2">
        <w:rPr>
          <w:rFonts w:ascii="Corbel" w:hAnsi="Corbel"/>
          <w:b w:val="0"/>
          <w:smallCaps w:val="0"/>
        </w:rPr>
        <w:t>, zaliczenie bez oceny)</w:t>
      </w:r>
    </w:p>
    <w:p w14:paraId="0B42DC3D" w14:textId="77777777" w:rsidR="00C557AB" w:rsidRDefault="00C557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07D46C" w14:textId="77777777" w:rsidR="00C557AB" w:rsidRDefault="00A52DD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0A6CF8EC" w14:textId="77777777" w:rsidR="00C557AB" w:rsidRDefault="00C557A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557AB" w14:paraId="484A933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6265E" w14:textId="77777777" w:rsidR="00C557AB" w:rsidRDefault="00A52DDE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przedmiotu: „Demografia”, „Statystyka”, „Zmiany współczesnego społeczeństwa polskiego”.</w:t>
            </w:r>
          </w:p>
        </w:tc>
      </w:tr>
    </w:tbl>
    <w:p w14:paraId="6FFE0E6D" w14:textId="77777777" w:rsidR="00C557AB" w:rsidRDefault="00C557AB">
      <w:pPr>
        <w:pStyle w:val="Punktygwne"/>
        <w:spacing w:before="0" w:after="0"/>
        <w:rPr>
          <w:rFonts w:ascii="Corbel" w:hAnsi="Corbel"/>
          <w:szCs w:val="24"/>
        </w:rPr>
      </w:pPr>
    </w:p>
    <w:p w14:paraId="4BEA19E5" w14:textId="24D01680" w:rsidR="5A2D35E2" w:rsidRDefault="5A2D35E2">
      <w:r>
        <w:lastRenderedPageBreak/>
        <w:br w:type="page"/>
      </w:r>
    </w:p>
    <w:p w14:paraId="007C51F4" w14:textId="796ECF13" w:rsidR="00C557AB" w:rsidRDefault="00A52DDE" w:rsidP="5A2D35E2">
      <w:pPr>
        <w:pStyle w:val="Punktygwne"/>
        <w:spacing w:before="0" w:after="0"/>
        <w:rPr>
          <w:rFonts w:ascii="Corbel" w:hAnsi="Corbel"/>
        </w:rPr>
      </w:pPr>
      <w:r w:rsidRPr="5A2D35E2">
        <w:rPr>
          <w:rFonts w:ascii="Corbel" w:hAnsi="Corbel"/>
        </w:rPr>
        <w:lastRenderedPageBreak/>
        <w:t>3. cele, efekty uczenia się, treści Programowe i stosowane metody Dydaktyczne</w:t>
      </w:r>
    </w:p>
    <w:p w14:paraId="3C60B5EA" w14:textId="77777777" w:rsidR="00C557AB" w:rsidRDefault="00C557AB">
      <w:pPr>
        <w:pStyle w:val="Punktygwne"/>
        <w:spacing w:before="0" w:after="0"/>
        <w:rPr>
          <w:rFonts w:ascii="Corbel" w:hAnsi="Corbel"/>
          <w:szCs w:val="24"/>
        </w:rPr>
      </w:pPr>
    </w:p>
    <w:p w14:paraId="652F954B" w14:textId="77777777" w:rsidR="00C557AB" w:rsidRDefault="00A52DD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D7F47E4" w14:textId="77777777" w:rsidR="00C557AB" w:rsidRDefault="00C557A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C557AB" w14:paraId="57857EAF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5FA60" w14:textId="77777777" w:rsidR="00C557AB" w:rsidRDefault="00A52DD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31B26" w14:textId="77777777" w:rsidR="00C557AB" w:rsidRDefault="00A52DD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źródłami pozyskiwania informacji demograficznych dot. województwa podkarpackiego oraz z zasadami korzystania z nich.</w:t>
            </w:r>
          </w:p>
        </w:tc>
      </w:tr>
      <w:tr w:rsidR="00C557AB" w14:paraId="5EFA9A5A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9DF69" w14:textId="77777777" w:rsidR="00C557AB" w:rsidRDefault="00A52DD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C7ED6" w14:textId="77777777" w:rsidR="00C557AB" w:rsidRDefault="00A52DD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interpretacji danych demograficznych.</w:t>
            </w:r>
          </w:p>
        </w:tc>
      </w:tr>
    </w:tbl>
    <w:p w14:paraId="4F005AE4" w14:textId="77777777"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BABC1C1" w14:textId="77777777" w:rsidR="00C557AB" w:rsidRDefault="00A52D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734FCA7" w14:textId="77777777" w:rsidR="00C557AB" w:rsidRDefault="00C557A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C557AB" w14:paraId="43D25377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D6FF3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CC2F3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FBFEB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57AB" w14:paraId="0D17449C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E5CD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4E70D" w14:textId="77777777"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Rozumie, jak cechy zbiorowości i aktywność społeczna odzwierciedla się w danych statystycznych.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0C80C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C557AB" w14:paraId="0845FC1B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DCC1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4A7EA" w14:textId="77777777"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pozyskiwania i generowania danych demograficznych oraz rozumie możliwości, jakich dostarczają w wyjaśnianiu zjawisk społecznych.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A80A3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C557AB" w14:paraId="05482453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5A44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4E754" w14:textId="77777777"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dane statystyczne w celu wizualizacji i interpretacji procesów demograficznych.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4879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C557AB" w14:paraId="24867FE8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39E0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72947" w14:textId="77777777"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przyczyny i przebieg procesów demograficznych.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78000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C557AB" w14:paraId="7900D7E0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59D27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D203" w14:textId="77777777"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Prognozuje przebieg procesów demograficznych na podstawie dostępnych danych.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785B3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C557AB" w14:paraId="296591E9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6A0E4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0FAF" w14:textId="77777777"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Wykazuje refleksyjność względem swojej wiedzy i umiejętności, krytycznie ocenia posiadane informacje oraz dąży do aktualizacji i doskonalenia swojej wiedzy.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1AA02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  <w:p w14:paraId="18C3C4E7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389B4FC4" w14:textId="77777777" w:rsidR="00C557AB" w:rsidRDefault="00C557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4FEDEB" w14:textId="77777777" w:rsidR="00C557AB" w:rsidRDefault="00A52D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A67106F" w14:textId="77777777" w:rsidR="00C557AB" w:rsidRDefault="00A52D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EEE57C6" w14:textId="77777777" w:rsidR="00C557AB" w:rsidRDefault="00C557A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557AB" w14:paraId="472178F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A44E2" w14:textId="77777777" w:rsidR="00C557AB" w:rsidRDefault="00A52DDE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57AB" w14:paraId="0D6E331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F7B8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Historia i cechy specyficzne województwa podkarpackiego.</w:t>
            </w:r>
          </w:p>
        </w:tc>
      </w:tr>
      <w:tr w:rsidR="00C557AB" w14:paraId="34FDC7A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A2296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Poszukiwanie danych demograficznych do badań: Bank Danych Lokalnych GUS, EUROSTAT, roczniki statystyczne. Dane Wojewódzkiego Urzędu Pracy. Metodyka zbierania danych.</w:t>
            </w:r>
          </w:p>
        </w:tc>
      </w:tr>
      <w:tr w:rsidR="00C557AB" w14:paraId="0E19FDA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158D8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 ludności województwa podkarpackiego.</w:t>
            </w:r>
          </w:p>
        </w:tc>
      </w:tr>
      <w:tr w:rsidR="00C557AB" w14:paraId="22102FD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EFCC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Gospodarstwa domowe, Urodzenia i zgony, małżeństwa, rozwody i separacje.</w:t>
            </w:r>
          </w:p>
        </w:tc>
      </w:tr>
      <w:tr w:rsidR="00C557AB" w14:paraId="45CCD2C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1C12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Migracje i prognozy demograficzne.</w:t>
            </w:r>
          </w:p>
        </w:tc>
      </w:tr>
      <w:tr w:rsidR="00C557AB" w14:paraId="5DE1878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0563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pracy.</w:t>
            </w:r>
          </w:p>
        </w:tc>
      </w:tr>
      <w:tr w:rsidR="00C557AB" w14:paraId="6C6DFEC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E4DF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Wynagrodzenia i świadczenia społeczne.</w:t>
            </w:r>
          </w:p>
        </w:tc>
      </w:tr>
      <w:tr w:rsidR="00C557AB" w14:paraId="258D103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E1DF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Szkolnictwo, wychowanie przedszkolne i kultura.</w:t>
            </w:r>
          </w:p>
        </w:tc>
      </w:tr>
    </w:tbl>
    <w:p w14:paraId="2FB4C10A" w14:textId="77777777" w:rsidR="00C557AB" w:rsidRDefault="00C557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5E5E0C" w14:textId="77777777" w:rsidR="00C557AB" w:rsidRDefault="00C557A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34ABBC9" w14:textId="77777777" w:rsidR="00C557AB" w:rsidRDefault="00A52DDE" w:rsidP="5A2D35E2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5A2D35E2">
        <w:rPr>
          <w:rFonts w:ascii="Corbel" w:hAnsi="Corbel"/>
          <w:smallCaps w:val="0"/>
        </w:rPr>
        <w:t>3.4 Metody dydaktyczne</w:t>
      </w:r>
      <w:r w:rsidRPr="5A2D35E2">
        <w:rPr>
          <w:rFonts w:ascii="Corbel" w:hAnsi="Corbel"/>
          <w:b w:val="0"/>
          <w:smallCaps w:val="0"/>
        </w:rPr>
        <w:t xml:space="preserve"> </w:t>
      </w:r>
    </w:p>
    <w:p w14:paraId="15130E86" w14:textId="77777777" w:rsidR="00C557AB" w:rsidRDefault="00C557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20F1F0" w14:textId="77777777" w:rsidR="00C557AB" w:rsidRDefault="00A52DD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Analiza tekstów z dyskusją; Metoda projektów: przygotowanie i analiza opracowań demograficznych wybranych jednostek terytorialnych województwa podkarpackiego.</w:t>
      </w:r>
    </w:p>
    <w:p w14:paraId="65EE540F" w14:textId="77777777" w:rsidR="00C557AB" w:rsidRDefault="00C557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1BB56B" w14:textId="77777777" w:rsidR="00C557AB" w:rsidRDefault="00A52D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590B87E9" w14:textId="77777777" w:rsidR="00C557AB" w:rsidRDefault="00C557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69DEC6" w14:textId="77777777" w:rsidR="00C557AB" w:rsidRDefault="00A52D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3A941657" w14:textId="77777777"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7"/>
        <w:gridCol w:w="2122"/>
      </w:tblGrid>
      <w:tr w:rsidR="00C557AB" w14:paraId="0005B250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9DB39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C0ED3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616475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7B1FE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546724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557AB" w14:paraId="0FA395F5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5F8E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C925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D49C3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 w14:paraId="3B36CC44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CA2DC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09702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ED56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 w14:paraId="690D5380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7263E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2F4B0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1C773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 w14:paraId="70EC8830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955B4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9AC0F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BB34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 w14:paraId="6107988A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19286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E68A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F706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 w14:paraId="689D1808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CD88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0CDB9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0FAAA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6DAFE7A9" w14:textId="77777777"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5728CC" w14:textId="77777777" w:rsidR="00C557AB" w:rsidRDefault="00A52D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AC4CAE2" w14:textId="77777777" w:rsidR="00C557AB" w:rsidRDefault="00C557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557AB" w14:paraId="05660AA9" w14:textId="77777777" w:rsidTr="5A2D35E2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A849D1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w trakcie zajęć: 20% oceny końcowej</w:t>
            </w:r>
          </w:p>
          <w:p w14:paraId="008EE7FA" w14:textId="13393133" w:rsidR="00C557AB" w:rsidRDefault="00A52DDE" w:rsidP="5A2D3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A2D35E2">
              <w:rPr>
                <w:rFonts w:ascii="Corbel" w:hAnsi="Corbel"/>
                <w:b w:val="0"/>
                <w:smallCaps w:val="0"/>
              </w:rPr>
              <w:t>Przygotowanie opracowań 5 raportów dotyczących przemian demograficznych wybranej jednostki terytorialnej: 80% oceny końcowej</w:t>
            </w:r>
          </w:p>
        </w:tc>
      </w:tr>
    </w:tbl>
    <w:p w14:paraId="36B3A8A6" w14:textId="77777777"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59B092" w14:textId="77777777" w:rsidR="00C557AB" w:rsidRDefault="00A52D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D79778" w14:textId="77777777"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C557AB" w14:paraId="5124156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ACCE7" w14:textId="77777777" w:rsidR="00C557AB" w:rsidRDefault="00A52DD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3B2ED" w14:textId="77777777" w:rsidR="00C557AB" w:rsidRDefault="00A52DD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557AB" w14:paraId="2E8D47D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BC94" w14:textId="01708106"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D6CA1" w14:textId="7CFDEDFA" w:rsidR="00C557AB" w:rsidRDefault="005523F7" w:rsidP="00344A9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52DD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557AB" w14:paraId="5601317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A7EC" w14:textId="77777777"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CD9033F" w14:textId="77777777"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E3AC3" w14:textId="77777777" w:rsidR="00C557AB" w:rsidRDefault="00A52DDE" w:rsidP="00344A9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557AB" w14:paraId="77351ED9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82C6" w14:textId="77777777"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1A98ACC" w14:textId="77777777"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75AD" w14:textId="690600AF" w:rsidR="00C557AB" w:rsidRDefault="005523F7" w:rsidP="00344A9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A52DD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57AB" w14:paraId="1CFD2A9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D6318" w14:textId="77777777"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F661C" w14:textId="77777777" w:rsidR="00C557AB" w:rsidRDefault="00A52DDE" w:rsidP="00344A97">
            <w:pPr>
              <w:pStyle w:val="Akapitzlist"/>
              <w:widowControl w:val="0"/>
              <w:tabs>
                <w:tab w:val="left" w:pos="8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557AB" w14:paraId="10CB5279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FA2E" w14:textId="77777777"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89A11" w14:textId="77777777" w:rsidR="00C557AB" w:rsidRDefault="00A52DDE" w:rsidP="00344A9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27ACB1" w14:textId="77777777" w:rsidR="00C557AB" w:rsidRDefault="00A52D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419001C" w14:textId="77777777"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25E4AC" w14:textId="77777777" w:rsidR="00C557AB" w:rsidRDefault="00A52D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EC284A9" w14:textId="77777777" w:rsidR="00C557AB" w:rsidRDefault="00C557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68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9468"/>
      </w:tblGrid>
      <w:tr w:rsidR="00C557AB" w14:paraId="74113301" w14:textId="77777777" w:rsidTr="005523F7">
        <w:trPr>
          <w:trHeight w:val="397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809A2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C2A0E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D465534" w14:textId="77777777" w:rsidR="00C557AB" w:rsidRDefault="00C557A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E3FA56C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Cierpiał-Wolan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Potencjał społeczno-gospodarczy Euroregionu Karpackiego w latach 2014-2016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Rzeszów: Urząd Statystyczny, 2018. (i wcześniejsze).</w:t>
            </w:r>
          </w:p>
          <w:p w14:paraId="1ABA11E7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C. Domański, K. Pruska: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Metody statystyki małych obszarów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Łódź: Wydawnictwo UŁ, 2001.</w:t>
            </w:r>
          </w:p>
          <w:p w14:paraId="6F4D9385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Dykas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Przestrzenne zróżnicowanie lokalnych rynków pracy w województwie podkarpackim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UJ, 2017.</w:t>
            </w:r>
          </w:p>
          <w:p w14:paraId="0E2155E6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I.E. Kotowska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Scenariusze polityki ludnościowej dla Polski. Badania eksperckie Delphi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Szkoła Główna Handlowa – Oficyna Wydawnicza, 2005.</w:t>
            </w:r>
          </w:p>
          <w:p w14:paraId="2FE90058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Kurkiewicz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Procesy demograficzne i metody ich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UEK, 2010.</w:t>
            </w:r>
          </w:p>
          <w:p w14:paraId="18BEF4C1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F. Stokowski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: Demografia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Polskie Towarzystwo Ekonomiczne, 2015.</w:t>
            </w:r>
          </w:p>
          <w:p w14:paraId="70C06035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Szara: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Uwarunkowania i możliwości aktywizacji kapitału kreatywnego jako determinanty rozwoju lokalnego na przykładzie gmin województwa podkarpackiego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Rzeszów: Wydawnictwo UR, 2017.</w:t>
            </w:r>
          </w:p>
          <w:p w14:paraId="1F37D821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Okólski,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Fihel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Demografia. Współczesne zjawiska i teorie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Scholar, 2012.</w:t>
            </w:r>
          </w:p>
          <w:p w14:paraId="3C6B1BAB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Raporty Urzędu Statystycznego w Rzeszowie i Wojewódzkiego Urzędu Pracy w Rzeszowie.</w:t>
            </w:r>
          </w:p>
        </w:tc>
      </w:tr>
      <w:tr w:rsidR="00C557AB" w14:paraId="0E3A7B94" w14:textId="77777777" w:rsidTr="005523F7">
        <w:trPr>
          <w:trHeight w:val="397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E9CEE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C2A0E">
              <w:rPr>
                <w:rFonts w:ascii="Corbel" w:hAnsi="Corbel"/>
                <w:bCs/>
                <w:smallCaps w:val="0"/>
                <w:szCs w:val="24"/>
              </w:rPr>
              <w:lastRenderedPageBreak/>
              <w:t>Literatura uzupełniająca:</w:t>
            </w:r>
          </w:p>
          <w:p w14:paraId="41374222" w14:textId="77777777" w:rsidR="00C557AB" w:rsidRDefault="00C557A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F0ECDD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Broszkiewicz: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Kapitał kulturowy młodego pokolenia Polski współczesnej. Studium na przykładzie wybranych społeczności Podkarpacia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Rzeszów: Wydawnictwo UR, 2010.</w:t>
            </w:r>
          </w:p>
          <w:p w14:paraId="58BBC44F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Dziewoński, L. Kosiński: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Rozwój i rozmieszczenie ludności Polski w XX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PWN, 1967.</w:t>
            </w:r>
          </w:p>
          <w:p w14:paraId="3666E570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Kobylarczyk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D. Kuśnierz-Krupa: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Jakość środowiska mieszkaniowego a dziedzictwo kulturowe. NA przykładzie wybranych miast województwa podkarpackiego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PK, 2018.</w:t>
            </w:r>
          </w:p>
          <w:p w14:paraId="247CD241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Kołodziejczyk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Ocena poziomu spójności demograficznej i społeczno-gospodarczej obszarów wiejskich w porównaniu z miastami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Instytut Ekonomiki Rolnictwa i Gospodarki Żywnościowej – Państwowy Instytut Badawczy, 2017.</w:t>
            </w:r>
          </w:p>
          <w:p w14:paraId="639AD5E9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Krupowicz: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Cykliczność procesu urodzeń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Wrocław: Wydawnictwo Uniwersytetu Ekonomicznego, 2012.</w:t>
            </w:r>
          </w:p>
          <w:p w14:paraId="460D44BB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Kurek: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Typologia starzenia się ludności Polski w ujęciu przestrzennym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Naukowe AP, 2008.</w:t>
            </w:r>
          </w:p>
          <w:p w14:paraId="061281CB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Prognozy demograficzne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GUS, 1980.</w:t>
            </w:r>
          </w:p>
          <w:p w14:paraId="0F0A03A5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R. Wielgos-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H. Kotarski (red.): Aktywni seniorzy. Obszary wdrażania polityki senioralnej w skali lokalnej. Rzeszów: Wydawnictwo UR, 2018.</w:t>
            </w:r>
          </w:p>
        </w:tc>
      </w:tr>
    </w:tbl>
    <w:p w14:paraId="74A39DCD" w14:textId="77777777" w:rsidR="00C557AB" w:rsidRDefault="00C557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E9B4CA" w14:textId="77777777" w:rsidR="00C557AB" w:rsidRDefault="00A52DD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557AB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68C58" w14:textId="77777777" w:rsidR="0067662D" w:rsidRDefault="0067662D">
      <w:pPr>
        <w:spacing w:after="0" w:line="240" w:lineRule="auto"/>
      </w:pPr>
      <w:r>
        <w:separator/>
      </w:r>
    </w:p>
  </w:endnote>
  <w:endnote w:type="continuationSeparator" w:id="0">
    <w:p w14:paraId="3C463AA0" w14:textId="77777777" w:rsidR="0067662D" w:rsidRDefault="00676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243ED" w14:textId="77777777" w:rsidR="0067662D" w:rsidRDefault="0067662D">
      <w:pPr>
        <w:rPr>
          <w:sz w:val="12"/>
        </w:rPr>
      </w:pPr>
      <w:r>
        <w:separator/>
      </w:r>
    </w:p>
  </w:footnote>
  <w:footnote w:type="continuationSeparator" w:id="0">
    <w:p w14:paraId="7AA7E655" w14:textId="77777777" w:rsidR="0067662D" w:rsidRDefault="0067662D">
      <w:pPr>
        <w:rPr>
          <w:sz w:val="12"/>
        </w:rPr>
      </w:pPr>
      <w:r>
        <w:continuationSeparator/>
      </w:r>
    </w:p>
  </w:footnote>
  <w:footnote w:id="1">
    <w:p w14:paraId="2E2F226E" w14:textId="77777777" w:rsidR="00C557AB" w:rsidRDefault="00A52DDE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53490"/>
    <w:multiLevelType w:val="multilevel"/>
    <w:tmpl w:val="62B8B23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503A7D19"/>
    <w:multiLevelType w:val="multilevel"/>
    <w:tmpl w:val="D64248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94748237">
    <w:abstractNumId w:val="0"/>
  </w:num>
  <w:num w:numId="2" w16cid:durableId="504832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7AB"/>
    <w:rsid w:val="00344A97"/>
    <w:rsid w:val="005523F7"/>
    <w:rsid w:val="006128AE"/>
    <w:rsid w:val="00633F27"/>
    <w:rsid w:val="0067662D"/>
    <w:rsid w:val="007B5ACC"/>
    <w:rsid w:val="00825BAD"/>
    <w:rsid w:val="008436CF"/>
    <w:rsid w:val="008C2A0E"/>
    <w:rsid w:val="009B6364"/>
    <w:rsid w:val="00A52DDE"/>
    <w:rsid w:val="00A740B1"/>
    <w:rsid w:val="00BD6D16"/>
    <w:rsid w:val="00C557AB"/>
    <w:rsid w:val="00E20330"/>
    <w:rsid w:val="00E534C7"/>
    <w:rsid w:val="00E75075"/>
    <w:rsid w:val="00F028E2"/>
    <w:rsid w:val="06F633D4"/>
    <w:rsid w:val="0B032B30"/>
    <w:rsid w:val="1330E0C0"/>
    <w:rsid w:val="1F2EC17F"/>
    <w:rsid w:val="5A2D35E2"/>
    <w:rsid w:val="5B8F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3C2D7"/>
  <w15:docId w15:val="{4CD3150D-0E90-435D-B8EE-A0AAA493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45AF8-6B8A-4AA8-A965-D70CA53FA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1001</Words>
  <Characters>6011</Characters>
  <Application>Microsoft Office Word</Application>
  <DocSecurity>0</DocSecurity>
  <Lines>50</Lines>
  <Paragraphs>13</Paragraphs>
  <ScaleCrop>false</ScaleCrop>
  <Company>Hewlett-Packard Company</Company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20</cp:revision>
  <cp:lastPrinted>2019-02-06T12:12:00Z</cp:lastPrinted>
  <dcterms:created xsi:type="dcterms:W3CDTF">2019-07-04T12:03:00Z</dcterms:created>
  <dcterms:modified xsi:type="dcterms:W3CDTF">2025-11-05T15:28:00Z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